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2F24F" w14:textId="77777777" w:rsidR="00E0430C" w:rsidRDefault="00E0430C" w:rsidP="00E0430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5F06F184" wp14:editId="286C3BD5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6870E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C98136E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12E39A8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65669B93" w14:textId="77777777" w:rsidR="00E0430C" w:rsidRDefault="00E0430C" w:rsidP="00E0430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2C6B436D" w14:textId="77777777" w:rsidR="00E0430C" w:rsidRDefault="00E0430C" w:rsidP="00E0430C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2A06768E" w14:textId="56B90502" w:rsidR="00E0430C" w:rsidRPr="001F7660" w:rsidRDefault="00E0430C" w:rsidP="00E0430C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____ 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 xml:space="preserve">травня 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>2026 року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1F766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54FEE3C7" w14:textId="77777777" w:rsidR="00E0430C" w:rsidRPr="001F7660" w:rsidRDefault="00E0430C" w:rsidP="00E0430C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5D64FD50" w14:textId="070F9B04" w:rsidR="00BD30C9" w:rsidRPr="001F7660" w:rsidRDefault="00E0430C" w:rsidP="00E043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3" w:name="_Hlk56871221"/>
      <w:r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Про </w:t>
      </w:r>
      <w:r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надання згоди (дозволу)</w:t>
      </w:r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ТзОВ «МІНРЕГІОНБУД»</w:t>
      </w:r>
      <w:r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на проведення розвідувальних та інженер</w:t>
      </w:r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но – геологічних вишукувань в межах </w:t>
      </w:r>
      <w:r w:rsidR="00B04AED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земельних ділянок </w:t>
      </w:r>
      <w:r w:rsidR="00BD30C9" w:rsidRPr="001F766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Городоцької міської ради Львівської області</w:t>
      </w:r>
    </w:p>
    <w:p w14:paraId="4BA7B496" w14:textId="77777777" w:rsidR="00BD30C9" w:rsidRPr="001F7660" w:rsidRDefault="00BD30C9" w:rsidP="00E0430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188CC5E9" w14:textId="55862BBC" w:rsidR="00E0430C" w:rsidRPr="001F7660" w:rsidRDefault="00E0430C" w:rsidP="00FB5D63">
      <w:pPr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Розглянувши клопотання 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>ТзОВ «МІНРЕГІОНБУД»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від 24.04.2026 №04/26-1 п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 надання згоди (дозволу) ТзОВ «МІНРЕГІОНБУД» на проведення розвідувальних та інженерно – геологічних вишукувань в межах </w:t>
      </w:r>
      <w:r w:rsidR="00B04AED"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земельних ділянок 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>Городоцької міської ради Львівської області</w:t>
      </w:r>
      <w:r w:rsidR="00BD30C9" w:rsidRPr="001F7660">
        <w:rPr>
          <w:rFonts w:ascii="Century" w:eastAsia="Times New Roman" w:hAnsi="Century" w:cs="Times New Roman"/>
          <w:sz w:val="24"/>
          <w:szCs w:val="24"/>
          <w:lang w:eastAsia="zh-CN"/>
        </w:rPr>
        <w:t>,</w:t>
      </w:r>
      <w:r w:rsidRPr="001F766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керуючись пунктом 34 частини першої статті 26 Закону України «Про місцеве самоврядування в Україні»,</w:t>
      </w: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</w:t>
      </w:r>
      <w:r w:rsidR="00141F7B"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статтею 16-5 Кодексу України про надра,  </w:t>
      </w: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>враховуючи відомості з Державного земельного кадастру про земельні ділянки</w:t>
      </w:r>
      <w:r w:rsidR="00141F7B"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та</w:t>
      </w: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позитивний висновок постійної депутатської комісії у справах земельних ресурсів, АПК, містобудування, охорони довкілля, міська рада </w:t>
      </w:r>
    </w:p>
    <w:p w14:paraId="6B914286" w14:textId="77777777" w:rsidR="00E0430C" w:rsidRPr="001F7660" w:rsidRDefault="00E0430C" w:rsidP="00FB5D6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1F7660">
        <w:rPr>
          <w:rFonts w:ascii="Century" w:eastAsia="Times New Roman" w:hAnsi="Century" w:cs="Times New Roman"/>
          <w:sz w:val="24"/>
          <w:szCs w:val="24"/>
          <w:lang w:eastAsia="uk-UA"/>
        </w:rPr>
        <w:t>ВИРІШИЛА:</w:t>
      </w:r>
    </w:p>
    <w:p w14:paraId="054FCD86" w14:textId="5C6E8948" w:rsidR="00FB5D63" w:rsidRPr="001F7660" w:rsidRDefault="00E0430C" w:rsidP="00FA5BE7">
      <w:pPr>
        <w:pStyle w:val="ae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1.</w:t>
      </w:r>
      <w:r w:rsidR="00FB5D63" w:rsidRPr="001F7660">
        <w:rPr>
          <w:rFonts w:ascii="Century" w:hAnsi="Century"/>
          <w:sz w:val="24"/>
          <w:szCs w:val="24"/>
          <w:lang w:eastAsia="uk-UA"/>
        </w:rPr>
        <w:t>Надати з</w:t>
      </w:r>
      <w:r w:rsidR="00FB5D63" w:rsidRPr="001F7660">
        <w:rPr>
          <w:rFonts w:ascii="Century" w:hAnsi="Century"/>
          <w:sz w:val="24"/>
          <w:szCs w:val="24"/>
          <w:lang w:eastAsia="uk-UA"/>
        </w:rPr>
        <w:t>го</w:t>
      </w:r>
      <w:r w:rsidR="00FB5D63" w:rsidRPr="001F7660">
        <w:rPr>
          <w:rFonts w:ascii="Century" w:hAnsi="Century"/>
          <w:sz w:val="24"/>
          <w:szCs w:val="24"/>
          <w:lang w:eastAsia="uk-UA"/>
        </w:rPr>
        <w:t>ду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 (доз</w:t>
      </w:r>
      <w:r w:rsidR="00FB5D63" w:rsidRPr="001F7660">
        <w:rPr>
          <w:rFonts w:ascii="Century" w:hAnsi="Century"/>
          <w:sz w:val="24"/>
          <w:szCs w:val="24"/>
          <w:lang w:eastAsia="uk-UA"/>
        </w:rPr>
        <w:t>віл</w:t>
      </w:r>
      <w:r w:rsidR="00FB5D63" w:rsidRPr="001F7660">
        <w:rPr>
          <w:rFonts w:ascii="Century" w:hAnsi="Century"/>
          <w:sz w:val="24"/>
          <w:szCs w:val="24"/>
          <w:lang w:eastAsia="uk-UA"/>
        </w:rPr>
        <w:t>) ТзОВ «МІНРЕГІОНБУД»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 (код ЄДРПОУ 43539297)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="00AE649A" w:rsidRPr="001F7660">
        <w:rPr>
          <w:rFonts w:ascii="Century" w:hAnsi="Century"/>
          <w:sz w:val="24"/>
          <w:szCs w:val="24"/>
          <w:lang w:eastAsia="uk-UA"/>
        </w:rPr>
        <w:t xml:space="preserve">строком дії 180 діб 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на проведення розвідувальних та інженерно – геологічних вишукувань в межах </w:t>
      </w:r>
      <w:r w:rsidR="00FB5D63" w:rsidRPr="001F7660">
        <w:rPr>
          <w:rFonts w:ascii="Century" w:hAnsi="Century"/>
          <w:sz w:val="24"/>
          <w:szCs w:val="24"/>
          <w:lang w:eastAsia="uk-UA"/>
        </w:rPr>
        <w:t xml:space="preserve">наступних земельних ділянок, що перебувають у комунальній власності </w:t>
      </w:r>
      <w:r w:rsidR="00FB5D63" w:rsidRPr="001F7660">
        <w:rPr>
          <w:rFonts w:ascii="Century" w:hAnsi="Century"/>
          <w:sz w:val="24"/>
          <w:szCs w:val="24"/>
          <w:lang w:eastAsia="uk-UA"/>
        </w:rPr>
        <w:t>Городоцької міської ради Львівської області</w:t>
      </w:r>
      <w:r w:rsidR="00FB5D63" w:rsidRPr="001F7660">
        <w:rPr>
          <w:rFonts w:ascii="Century" w:hAnsi="Century"/>
          <w:sz w:val="24"/>
          <w:szCs w:val="24"/>
          <w:lang w:eastAsia="uk-UA"/>
        </w:rPr>
        <w:t>:</w:t>
      </w:r>
    </w:p>
    <w:p w14:paraId="0C853EFA" w14:textId="74152622" w:rsidR="00FB5D63" w:rsidRPr="001F7660" w:rsidRDefault="00FB5D63" w:rsidP="00FB5D63">
      <w:pPr>
        <w:pStyle w:val="ae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-4620983900:34:000:0049, площею 4,2293 га;</w:t>
      </w:r>
    </w:p>
    <w:p w14:paraId="3CCAFD4D" w14:textId="0CE316C8" w:rsidR="00FB5D63" w:rsidRPr="001F7660" w:rsidRDefault="00FB5D63" w:rsidP="00FB5D63">
      <w:pPr>
        <w:pStyle w:val="ae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</w:t>
      </w:r>
      <w:r w:rsidRPr="001F7660">
        <w:rPr>
          <w:rFonts w:ascii="Century" w:hAnsi="Century"/>
          <w:sz w:val="24"/>
          <w:szCs w:val="24"/>
          <w:lang w:eastAsia="uk-UA"/>
        </w:rPr>
        <w:t>42</w:t>
      </w:r>
      <w:r w:rsidRPr="001F7660">
        <w:rPr>
          <w:rFonts w:ascii="Century" w:hAnsi="Century"/>
          <w:sz w:val="24"/>
          <w:szCs w:val="24"/>
          <w:lang w:eastAsia="uk-UA"/>
        </w:rPr>
        <w:t>:000:0</w:t>
      </w:r>
      <w:r w:rsidRPr="001F7660">
        <w:rPr>
          <w:rFonts w:ascii="Century" w:hAnsi="Century"/>
          <w:sz w:val="24"/>
          <w:szCs w:val="24"/>
          <w:lang w:eastAsia="uk-UA"/>
        </w:rPr>
        <w:t>122</w:t>
      </w:r>
      <w:r w:rsidRPr="001F7660">
        <w:rPr>
          <w:rFonts w:ascii="Century" w:hAnsi="Century"/>
          <w:sz w:val="24"/>
          <w:szCs w:val="24"/>
          <w:lang w:eastAsia="uk-UA"/>
        </w:rPr>
        <w:t xml:space="preserve">, площею </w:t>
      </w:r>
      <w:r w:rsidRPr="001F7660">
        <w:rPr>
          <w:rFonts w:ascii="Century" w:hAnsi="Century"/>
          <w:sz w:val="24"/>
          <w:szCs w:val="24"/>
          <w:lang w:eastAsia="uk-UA"/>
        </w:rPr>
        <w:t>2,0721</w:t>
      </w:r>
      <w:r w:rsidRPr="001F7660">
        <w:rPr>
          <w:rFonts w:ascii="Century" w:hAnsi="Century"/>
          <w:sz w:val="24"/>
          <w:szCs w:val="24"/>
          <w:lang w:eastAsia="uk-UA"/>
        </w:rPr>
        <w:t xml:space="preserve"> га;</w:t>
      </w:r>
    </w:p>
    <w:p w14:paraId="711FC5E6" w14:textId="1585B46B" w:rsidR="00FB5D63" w:rsidRPr="001F7660" w:rsidRDefault="00FB5D63" w:rsidP="00FB5D63">
      <w:pPr>
        <w:pStyle w:val="ae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</w:t>
      </w:r>
      <w:r w:rsidRPr="001F7660">
        <w:rPr>
          <w:rFonts w:ascii="Century" w:hAnsi="Century"/>
          <w:sz w:val="24"/>
          <w:szCs w:val="24"/>
          <w:lang w:eastAsia="uk-UA"/>
        </w:rPr>
        <w:t>42</w:t>
      </w:r>
      <w:r w:rsidRPr="001F7660">
        <w:rPr>
          <w:rFonts w:ascii="Century" w:hAnsi="Century"/>
          <w:sz w:val="24"/>
          <w:szCs w:val="24"/>
          <w:lang w:eastAsia="uk-UA"/>
        </w:rPr>
        <w:t>:000:0</w:t>
      </w:r>
      <w:r w:rsidRPr="001F7660">
        <w:rPr>
          <w:rFonts w:ascii="Century" w:hAnsi="Century"/>
          <w:sz w:val="24"/>
          <w:szCs w:val="24"/>
          <w:lang w:eastAsia="uk-UA"/>
        </w:rPr>
        <w:t>124</w:t>
      </w:r>
      <w:r w:rsidRPr="001F7660">
        <w:rPr>
          <w:rFonts w:ascii="Century" w:hAnsi="Century"/>
          <w:sz w:val="24"/>
          <w:szCs w:val="24"/>
          <w:lang w:eastAsia="uk-UA"/>
        </w:rPr>
        <w:t xml:space="preserve">, площею </w:t>
      </w:r>
      <w:r w:rsidRPr="001F7660">
        <w:rPr>
          <w:rFonts w:ascii="Century" w:hAnsi="Century"/>
          <w:sz w:val="24"/>
          <w:szCs w:val="24"/>
          <w:lang w:eastAsia="uk-UA"/>
        </w:rPr>
        <w:t>10</w:t>
      </w:r>
      <w:r w:rsidRPr="001F7660">
        <w:rPr>
          <w:rFonts w:ascii="Century" w:hAnsi="Century"/>
          <w:sz w:val="24"/>
          <w:szCs w:val="24"/>
          <w:lang w:eastAsia="uk-UA"/>
        </w:rPr>
        <w:t>,</w:t>
      </w:r>
      <w:r w:rsidRPr="001F7660">
        <w:rPr>
          <w:rFonts w:ascii="Century" w:hAnsi="Century"/>
          <w:sz w:val="24"/>
          <w:szCs w:val="24"/>
          <w:lang w:eastAsia="uk-UA"/>
        </w:rPr>
        <w:t>0446</w:t>
      </w:r>
      <w:r w:rsidRPr="001F7660">
        <w:rPr>
          <w:rFonts w:ascii="Century" w:hAnsi="Century"/>
          <w:sz w:val="24"/>
          <w:szCs w:val="24"/>
          <w:lang w:eastAsia="uk-UA"/>
        </w:rPr>
        <w:t xml:space="preserve"> га;</w:t>
      </w:r>
    </w:p>
    <w:p w14:paraId="7072D185" w14:textId="15156798" w:rsidR="00FB5D63" w:rsidRPr="001F7660" w:rsidRDefault="00FB5D63" w:rsidP="00FB5D63">
      <w:pPr>
        <w:pStyle w:val="ae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-4620983900:42:000:01</w:t>
      </w:r>
      <w:r w:rsidRPr="001F7660">
        <w:rPr>
          <w:rFonts w:ascii="Century" w:hAnsi="Century"/>
          <w:sz w:val="24"/>
          <w:szCs w:val="24"/>
          <w:lang w:eastAsia="uk-UA"/>
        </w:rPr>
        <w:t>15</w:t>
      </w:r>
      <w:r w:rsidRPr="001F7660">
        <w:rPr>
          <w:rFonts w:ascii="Century" w:hAnsi="Century"/>
          <w:sz w:val="24"/>
          <w:szCs w:val="24"/>
          <w:lang w:eastAsia="uk-UA"/>
        </w:rPr>
        <w:t xml:space="preserve">, площею </w:t>
      </w:r>
      <w:r w:rsidRPr="001F7660">
        <w:rPr>
          <w:rFonts w:ascii="Century" w:hAnsi="Century"/>
          <w:sz w:val="24"/>
          <w:szCs w:val="24"/>
          <w:lang w:eastAsia="uk-UA"/>
        </w:rPr>
        <w:t>5,0009</w:t>
      </w:r>
      <w:r w:rsidRPr="001F7660">
        <w:rPr>
          <w:rFonts w:ascii="Century" w:hAnsi="Century"/>
          <w:sz w:val="24"/>
          <w:szCs w:val="24"/>
          <w:lang w:eastAsia="uk-UA"/>
        </w:rPr>
        <w:t xml:space="preserve"> га;</w:t>
      </w:r>
    </w:p>
    <w:p w14:paraId="71BFEFA6" w14:textId="6C8423C4" w:rsidR="00FB5D63" w:rsidRPr="001F7660" w:rsidRDefault="00FB5D63" w:rsidP="00FB5D63">
      <w:pPr>
        <w:pStyle w:val="ae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-4620983900:42:000:0</w:t>
      </w:r>
      <w:r w:rsidRPr="001F7660">
        <w:rPr>
          <w:rFonts w:ascii="Century" w:hAnsi="Century"/>
          <w:sz w:val="24"/>
          <w:szCs w:val="24"/>
          <w:lang w:eastAsia="uk-UA"/>
        </w:rPr>
        <w:t>078</w:t>
      </w:r>
      <w:r w:rsidRPr="001F7660">
        <w:rPr>
          <w:rFonts w:ascii="Century" w:hAnsi="Century"/>
          <w:sz w:val="24"/>
          <w:szCs w:val="24"/>
          <w:lang w:eastAsia="uk-UA"/>
        </w:rPr>
        <w:t xml:space="preserve">, площею </w:t>
      </w:r>
      <w:r w:rsidRPr="001F7660">
        <w:rPr>
          <w:rFonts w:ascii="Century" w:hAnsi="Century"/>
          <w:sz w:val="24"/>
          <w:szCs w:val="24"/>
          <w:lang w:eastAsia="uk-UA"/>
        </w:rPr>
        <w:t>15,8878</w:t>
      </w:r>
      <w:r w:rsidRPr="001F7660">
        <w:rPr>
          <w:rFonts w:ascii="Century" w:hAnsi="Century"/>
          <w:sz w:val="24"/>
          <w:szCs w:val="24"/>
          <w:lang w:eastAsia="uk-UA"/>
        </w:rPr>
        <w:t xml:space="preserve"> га;</w:t>
      </w:r>
    </w:p>
    <w:p w14:paraId="2031BC8D" w14:textId="62E730BE" w:rsidR="00FB5D63" w:rsidRPr="001F7660" w:rsidRDefault="00FB5D63" w:rsidP="00FB5D63">
      <w:pPr>
        <w:pStyle w:val="ae"/>
        <w:ind w:firstLine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</w:t>
      </w:r>
      <w:r w:rsidRPr="001F7660">
        <w:rPr>
          <w:rFonts w:ascii="Century" w:hAnsi="Century"/>
          <w:sz w:val="24"/>
          <w:szCs w:val="24"/>
          <w:lang w:eastAsia="uk-UA"/>
        </w:rPr>
        <w:t>34</w:t>
      </w:r>
      <w:r w:rsidRPr="001F7660">
        <w:rPr>
          <w:rFonts w:ascii="Century" w:hAnsi="Century"/>
          <w:sz w:val="24"/>
          <w:szCs w:val="24"/>
          <w:lang w:eastAsia="uk-UA"/>
        </w:rPr>
        <w:t>:000:0</w:t>
      </w:r>
      <w:r w:rsidRPr="001F7660">
        <w:rPr>
          <w:rFonts w:ascii="Century" w:hAnsi="Century"/>
          <w:sz w:val="24"/>
          <w:szCs w:val="24"/>
          <w:lang w:eastAsia="uk-UA"/>
        </w:rPr>
        <w:t>167</w:t>
      </w:r>
      <w:r w:rsidRPr="001F7660">
        <w:rPr>
          <w:rFonts w:ascii="Century" w:hAnsi="Century"/>
          <w:sz w:val="24"/>
          <w:szCs w:val="24"/>
          <w:lang w:eastAsia="uk-UA"/>
        </w:rPr>
        <w:t xml:space="preserve">, площею </w:t>
      </w:r>
      <w:r w:rsidRPr="001F7660">
        <w:rPr>
          <w:rFonts w:ascii="Century" w:hAnsi="Century"/>
          <w:sz w:val="24"/>
          <w:szCs w:val="24"/>
          <w:lang w:eastAsia="uk-UA"/>
        </w:rPr>
        <w:t>18,0447</w:t>
      </w:r>
      <w:r w:rsidRPr="001F7660">
        <w:rPr>
          <w:rFonts w:ascii="Century" w:hAnsi="Century"/>
          <w:sz w:val="24"/>
          <w:szCs w:val="24"/>
          <w:lang w:eastAsia="uk-UA"/>
        </w:rPr>
        <w:t xml:space="preserve"> га;</w:t>
      </w:r>
    </w:p>
    <w:p w14:paraId="46A9AC66" w14:textId="65A04D7D" w:rsidR="00FB5D63" w:rsidRPr="001F7660" w:rsidRDefault="00FB5D63" w:rsidP="001F7660">
      <w:pPr>
        <w:pStyle w:val="ae"/>
        <w:ind w:left="708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-4620983900:</w:t>
      </w:r>
      <w:r w:rsidRPr="001F7660">
        <w:rPr>
          <w:rFonts w:ascii="Century" w:hAnsi="Century"/>
          <w:sz w:val="24"/>
          <w:szCs w:val="24"/>
          <w:lang w:eastAsia="uk-UA"/>
        </w:rPr>
        <w:t>34</w:t>
      </w:r>
      <w:r w:rsidRPr="001F7660">
        <w:rPr>
          <w:rFonts w:ascii="Century" w:hAnsi="Century"/>
          <w:sz w:val="24"/>
          <w:szCs w:val="24"/>
          <w:lang w:eastAsia="uk-UA"/>
        </w:rPr>
        <w:t>:000:01</w:t>
      </w:r>
      <w:r w:rsidRPr="001F7660">
        <w:rPr>
          <w:rFonts w:ascii="Century" w:hAnsi="Century"/>
          <w:sz w:val="24"/>
          <w:szCs w:val="24"/>
          <w:lang w:eastAsia="uk-UA"/>
        </w:rPr>
        <w:t>62</w:t>
      </w:r>
      <w:r w:rsidRPr="001F7660">
        <w:rPr>
          <w:rFonts w:ascii="Century" w:hAnsi="Century"/>
          <w:sz w:val="24"/>
          <w:szCs w:val="24"/>
          <w:lang w:eastAsia="uk-UA"/>
        </w:rPr>
        <w:t xml:space="preserve">, площею </w:t>
      </w:r>
      <w:r w:rsidRPr="001F7660">
        <w:rPr>
          <w:rFonts w:ascii="Century" w:hAnsi="Century"/>
          <w:sz w:val="24"/>
          <w:szCs w:val="24"/>
          <w:lang w:eastAsia="uk-UA"/>
        </w:rPr>
        <w:t>15,2122</w:t>
      </w:r>
      <w:r w:rsidRPr="001F7660">
        <w:rPr>
          <w:rFonts w:ascii="Century" w:hAnsi="Century"/>
          <w:sz w:val="24"/>
          <w:szCs w:val="24"/>
          <w:lang w:eastAsia="uk-UA"/>
        </w:rPr>
        <w:t xml:space="preserve"> га</w:t>
      </w:r>
      <w:r w:rsidRPr="001F7660">
        <w:rPr>
          <w:rFonts w:ascii="Century" w:hAnsi="Century"/>
          <w:sz w:val="24"/>
          <w:szCs w:val="24"/>
          <w:lang w:eastAsia="uk-UA"/>
        </w:rPr>
        <w:t xml:space="preserve"> (в частині, що входить в межі площею 2,8га.</w:t>
      </w:r>
    </w:p>
    <w:p w14:paraId="62D67A9B" w14:textId="01FB4A66" w:rsidR="00FA5BE7" w:rsidRPr="001F7660" w:rsidRDefault="00FA5BE7" w:rsidP="001F7660">
      <w:pPr>
        <w:pStyle w:val="ae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2.</w:t>
      </w:r>
      <w:r w:rsidRPr="001F7660">
        <w:rPr>
          <w:rFonts w:ascii="Century" w:hAnsi="Century"/>
          <w:sz w:val="24"/>
          <w:szCs w:val="24"/>
          <w:lang w:eastAsia="uk-UA"/>
        </w:rPr>
        <w:t>ТзОВ «МІНРЕГІОНБУД» при проведенні розвідувальних та інженерно-геологічних вишукувань забезпечити: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д</w:t>
      </w:r>
      <w:r w:rsidRPr="001F7660">
        <w:rPr>
          <w:rFonts w:ascii="Century" w:hAnsi="Century"/>
          <w:sz w:val="24"/>
          <w:szCs w:val="24"/>
          <w:lang w:eastAsia="uk-UA"/>
        </w:rPr>
        <w:t>отримання вимог земельного, природоохоронного та надрового законодавства України</w:t>
      </w:r>
      <w:r w:rsidRPr="001F7660">
        <w:rPr>
          <w:rFonts w:ascii="Century" w:hAnsi="Century"/>
          <w:sz w:val="24"/>
          <w:szCs w:val="24"/>
          <w:lang w:eastAsia="uk-UA"/>
        </w:rPr>
        <w:t>;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н</w:t>
      </w:r>
      <w:r w:rsidRPr="001F7660">
        <w:rPr>
          <w:rFonts w:ascii="Century" w:hAnsi="Century"/>
          <w:sz w:val="24"/>
          <w:szCs w:val="24"/>
          <w:lang w:eastAsia="uk-UA"/>
        </w:rPr>
        <w:t>едопущення пошкодження суміжних земельних ділянок та об’єктів інфраструктури</w:t>
      </w:r>
      <w:r w:rsidRPr="001F7660">
        <w:rPr>
          <w:rFonts w:ascii="Century" w:hAnsi="Century"/>
          <w:sz w:val="24"/>
          <w:szCs w:val="24"/>
          <w:lang w:eastAsia="uk-UA"/>
        </w:rPr>
        <w:t>;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в</w:t>
      </w:r>
      <w:r w:rsidRPr="001F7660">
        <w:rPr>
          <w:rFonts w:ascii="Century" w:hAnsi="Century"/>
          <w:sz w:val="24"/>
          <w:szCs w:val="24"/>
          <w:lang w:eastAsia="uk-UA"/>
        </w:rPr>
        <w:t>ідновлення порушеного благоустрою та земельних ділянок після завершення робіт</w:t>
      </w:r>
      <w:r w:rsidRPr="001F7660">
        <w:rPr>
          <w:rFonts w:ascii="Century" w:hAnsi="Century"/>
          <w:sz w:val="24"/>
          <w:szCs w:val="24"/>
          <w:lang w:eastAsia="uk-UA"/>
        </w:rPr>
        <w:t>;</w:t>
      </w:r>
      <w:r w:rsidR="001F7660"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п</w:t>
      </w:r>
      <w:r w:rsidRPr="001F7660">
        <w:rPr>
          <w:rFonts w:ascii="Century" w:hAnsi="Century"/>
          <w:sz w:val="24"/>
          <w:szCs w:val="24"/>
          <w:lang w:eastAsia="uk-UA"/>
        </w:rPr>
        <w:t>роведення робіт виключно в межах земельних ділянок, визначених цим рішенням</w:t>
      </w:r>
      <w:r w:rsidR="001F7660" w:rsidRPr="001F7660">
        <w:rPr>
          <w:rFonts w:ascii="Century" w:hAnsi="Century"/>
          <w:sz w:val="24"/>
          <w:szCs w:val="24"/>
          <w:lang w:eastAsia="uk-UA"/>
        </w:rPr>
        <w:t>.</w:t>
      </w:r>
    </w:p>
    <w:p w14:paraId="42245D65" w14:textId="57EA1562" w:rsidR="00FA5BE7" w:rsidRPr="001F7660" w:rsidRDefault="00FA5BE7" w:rsidP="001F362B">
      <w:pPr>
        <w:pStyle w:val="ae"/>
        <w:jc w:val="both"/>
        <w:rPr>
          <w:rFonts w:ascii="Century" w:hAnsi="Century"/>
          <w:sz w:val="24"/>
          <w:szCs w:val="24"/>
          <w:lang w:eastAsia="uk-UA"/>
        </w:rPr>
      </w:pPr>
      <w:r w:rsidRPr="001F7660">
        <w:rPr>
          <w:rFonts w:ascii="Century" w:hAnsi="Century"/>
          <w:sz w:val="24"/>
          <w:szCs w:val="24"/>
          <w:lang w:eastAsia="uk-UA"/>
        </w:rPr>
        <w:t>3.</w:t>
      </w:r>
      <w:r w:rsidRPr="001F7660">
        <w:rPr>
          <w:rFonts w:ascii="Century" w:hAnsi="Century"/>
          <w:sz w:val="24"/>
          <w:szCs w:val="24"/>
          <w:lang w:eastAsia="uk-UA"/>
        </w:rPr>
        <w:t>Наданий дозвіл</w:t>
      </w:r>
      <w:r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не є підставою для передачі земельних ділянок у власність чи користування;</w:t>
      </w:r>
      <w:r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не надає права на видобування корисних копалин;</w:t>
      </w:r>
      <w:r w:rsidRPr="001F7660">
        <w:rPr>
          <w:rFonts w:ascii="Century" w:hAnsi="Century"/>
          <w:sz w:val="24"/>
          <w:szCs w:val="24"/>
          <w:lang w:eastAsia="uk-UA"/>
        </w:rPr>
        <w:t xml:space="preserve"> </w:t>
      </w:r>
      <w:r w:rsidRPr="001F7660">
        <w:rPr>
          <w:rFonts w:ascii="Century" w:hAnsi="Century"/>
          <w:sz w:val="24"/>
          <w:szCs w:val="24"/>
          <w:lang w:eastAsia="uk-UA"/>
        </w:rPr>
        <w:t>не є підставою для зміни цільового призначення земельних ділянок.</w:t>
      </w:r>
    </w:p>
    <w:p w14:paraId="5A318E77" w14:textId="4A61424A" w:rsidR="00E0430C" w:rsidRPr="001F7660" w:rsidRDefault="00FA5BE7" w:rsidP="001F362B">
      <w:pPr>
        <w:pStyle w:val="ae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1F7660">
        <w:rPr>
          <w:rFonts w:ascii="Century" w:hAnsi="Century"/>
          <w:sz w:val="24"/>
          <w:szCs w:val="24"/>
          <w:lang w:eastAsia="uk-UA"/>
        </w:rPr>
        <w:t>4</w:t>
      </w:r>
      <w:r w:rsidR="00E0430C" w:rsidRPr="001F7660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.Контроль за виконанням цього рішення покласти на заступника міського голови І.Тирпак та постійну депутатську комісію у справах земельних ресурсів, АПК, містобудування, охорони довкілля.</w:t>
      </w:r>
    </w:p>
    <w:bookmarkEnd w:id="3"/>
    <w:p w14:paraId="2FC4AA4B" w14:textId="444C8AEC" w:rsidR="00F40C27" w:rsidRPr="001F7660" w:rsidRDefault="001F7660" w:rsidP="00E0430C">
      <w:pPr>
        <w:spacing w:line="240" w:lineRule="auto"/>
        <w:jc w:val="both"/>
        <w:rPr>
          <w:sz w:val="24"/>
          <w:szCs w:val="24"/>
        </w:rPr>
      </w:pPr>
      <w:r w:rsidRPr="001F7660">
        <w:rPr>
          <w:rFonts w:ascii="Century" w:hAnsi="Century"/>
          <w:b/>
          <w:sz w:val="24"/>
          <w:szCs w:val="24"/>
        </w:rPr>
        <w:t>М</w:t>
      </w:r>
      <w:r w:rsidR="00E0430C" w:rsidRPr="001F7660">
        <w:rPr>
          <w:rFonts w:ascii="Century" w:hAnsi="Century"/>
          <w:b/>
          <w:sz w:val="24"/>
          <w:szCs w:val="24"/>
        </w:rPr>
        <w:t xml:space="preserve">іський голова                                                           </w:t>
      </w:r>
      <w:r>
        <w:rPr>
          <w:rFonts w:ascii="Century" w:hAnsi="Century"/>
          <w:b/>
          <w:sz w:val="24"/>
          <w:szCs w:val="24"/>
        </w:rPr>
        <w:t xml:space="preserve">                     </w:t>
      </w:r>
      <w:r w:rsidR="00E0430C" w:rsidRPr="001F7660">
        <w:rPr>
          <w:rFonts w:ascii="Century" w:hAnsi="Century"/>
          <w:b/>
          <w:sz w:val="24"/>
          <w:szCs w:val="24"/>
        </w:rPr>
        <w:t xml:space="preserve">  Володимир РЕМЕНЯК</w:t>
      </w:r>
    </w:p>
    <w:sectPr w:rsidR="00F40C27" w:rsidRPr="001F7660" w:rsidSect="00E0430C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F45"/>
    <w:rsid w:val="00141F7B"/>
    <w:rsid w:val="001F362B"/>
    <w:rsid w:val="001F7660"/>
    <w:rsid w:val="009A6776"/>
    <w:rsid w:val="00AE649A"/>
    <w:rsid w:val="00B04AED"/>
    <w:rsid w:val="00BD30C9"/>
    <w:rsid w:val="00C50F45"/>
    <w:rsid w:val="00E0430C"/>
    <w:rsid w:val="00E1252A"/>
    <w:rsid w:val="00F40C27"/>
    <w:rsid w:val="00FA5BE7"/>
    <w:rsid w:val="00FB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D04E4"/>
  <w15:chartTrackingRefBased/>
  <w15:docId w15:val="{4734A435-FCEA-46C5-84D5-03D4EA8F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0C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50F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F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F4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0F4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F4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0F4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0F4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0F4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0F4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F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0F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0F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0F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0F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0F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0F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0F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0F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0F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50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0F4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50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50F45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50F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50F45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C50F4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50F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50F4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50F45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E0430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2026-05-11T11:50:00Z</dcterms:created>
  <dcterms:modified xsi:type="dcterms:W3CDTF">2026-05-11T13:19:00Z</dcterms:modified>
</cp:coreProperties>
</file>